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"/>
        <w:gridCol w:w="10849"/>
      </w:tblGrid>
      <w:tr w:rsidR="00B20C03" w:rsidTr="00B8183F">
        <w:trPr>
          <w:gridBefore w:val="1"/>
          <w:wBefore w:w="136" w:type="dxa"/>
          <w:trHeight w:val="15476"/>
        </w:trPr>
        <w:tc>
          <w:tcPr>
            <w:tcW w:w="10849" w:type="dxa"/>
          </w:tcPr>
          <w:p w:rsidR="00B20C03" w:rsidRPr="006B70AB" w:rsidRDefault="00B20C03" w:rsidP="00B8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ИНФОРМАЦИОННЫЙ БЮЛЛЕТЕНЬ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B20C03" w:rsidRPr="006B70AB" w:rsidRDefault="00B20C03" w:rsidP="00B8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>от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 декабря</w:t>
            </w:r>
            <w:r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2018 года</w:t>
            </w:r>
          </w:p>
          <w:p w:rsidR="00B20C03" w:rsidRPr="006B70AB" w:rsidRDefault="00B20C03" w:rsidP="00B8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B20C03" w:rsidRPr="006B70AB" w:rsidRDefault="00B20C03" w:rsidP="00B8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0C03" w:rsidRPr="00B20C03" w:rsidRDefault="00B20C03" w:rsidP="00B20C0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МИНТРУД РОССИИ ОБОБЩИЛ ПРАКТИКУ</w:t>
            </w:r>
          </w:p>
          <w:p w:rsidR="00B20C03" w:rsidRPr="00B20C03" w:rsidRDefault="00B20C03" w:rsidP="00B8183F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ПО УРЕГУЛИРОВАНИЮ КОНФЛИКТА ИНТЕРЕСОВ</w:t>
            </w: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20C03" w:rsidRDefault="00B20C03" w:rsidP="00B8183F">
            <w:pPr>
              <w:pStyle w:val="ConsPlusTitle"/>
              <w:ind w:left="116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C03" w:rsidRPr="00B20C03" w:rsidRDefault="00B20C03" w:rsidP="00B20C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B20C03">
                <w:rPr>
                  <w:rFonts w:ascii="Times New Roman" w:hAnsi="Times New Roman" w:cs="Times New Roman"/>
                  <w:sz w:val="28"/>
                  <w:szCs w:val="28"/>
                </w:rPr>
                <w:t>Обзор</w:t>
              </w:r>
            </w:hyperlink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правоприменительной практики в сфере конфликтов интересов на примере конкретных ситуаций подготовил Минтруд России. </w:t>
            </w:r>
            <w:hyperlink r:id="rId5" w:history="1">
              <w:r w:rsidRPr="00B20C03">
                <w:rPr>
                  <w:rFonts w:ascii="Times New Roman" w:hAnsi="Times New Roman" w:cs="Times New Roman"/>
                  <w:sz w:val="28"/>
                  <w:szCs w:val="28"/>
                </w:rPr>
                <w:t>Обзор</w:t>
              </w:r>
            </w:hyperlink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состоит из двух частей. В </w:t>
            </w:r>
            <w:hyperlink r:id="rId6" w:history="1">
              <w:r w:rsidRPr="00B20C03">
                <w:rPr>
                  <w:rFonts w:ascii="Times New Roman" w:hAnsi="Times New Roman" w:cs="Times New Roman"/>
                  <w:sz w:val="28"/>
                  <w:szCs w:val="28"/>
                </w:rPr>
                <w:t>первой</w:t>
              </w:r>
            </w:hyperlink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рассмотрены ситуации, в которых должностные лица исполнили обязанность по недопущению возможности возникновения конфликта. Во </w:t>
            </w:r>
            <w:hyperlink r:id="rId7" w:history="1">
              <w:r w:rsidRPr="00B20C03">
                <w:rPr>
                  <w:rFonts w:ascii="Times New Roman" w:hAnsi="Times New Roman" w:cs="Times New Roman"/>
                  <w:sz w:val="28"/>
                  <w:szCs w:val="28"/>
                </w:rPr>
                <w:t>второй части</w:t>
              </w:r>
            </w:hyperlink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проанализированы ситуации, в которых, напротив, должностные лица такую обязанность не исполнили.</w:t>
            </w:r>
          </w:p>
          <w:p w:rsidR="00B20C03" w:rsidRPr="00B20C03" w:rsidRDefault="00B20C03" w:rsidP="00B20C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В одном из приведенных в </w:t>
            </w:r>
            <w:hyperlink r:id="rId8" w:history="1">
              <w:r w:rsidRPr="00B20C03">
                <w:rPr>
                  <w:rFonts w:ascii="Times New Roman" w:hAnsi="Times New Roman" w:cs="Times New Roman"/>
                  <w:sz w:val="28"/>
                  <w:szCs w:val="28"/>
                </w:rPr>
                <w:t>письме</w:t>
              </w:r>
            </w:hyperlink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Минтруда России от 03.09.2018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18-0/10/П-6179 "Об Обзоре практики правоприменения в сфере конфликта интересов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2" случаев госслужащий входил в состав коллегии по делам об установлении тарифов. Он узнал, что на очередном заседании коллегии будет рассматриваться вопрос в отношении организации, где заместителем руководителя работает брат его супруги. При этом устанавливаемые коллегией тарифы напрямую влияют на доходы этой организации. Тем самым возможность получения доходов организацией, которая связана с братом супруги госслужащего корпоративными и имущественными отношениями, образует личную заинтересованность государственного служащего (</w:t>
            </w:r>
            <w:hyperlink r:id="rId9" w:history="1">
              <w:proofErr w:type="gramStart"/>
              <w:r w:rsidRPr="00B20C03">
                <w:rPr>
                  <w:rFonts w:ascii="Times New Roman" w:hAnsi="Times New Roman" w:cs="Times New Roman"/>
                  <w:sz w:val="28"/>
                  <w:szCs w:val="28"/>
                </w:rPr>
                <w:t>ч</w:t>
              </w:r>
              <w:proofErr w:type="gramEnd"/>
              <w:r w:rsidRPr="00B20C03">
                <w:rPr>
                  <w:rFonts w:ascii="Times New Roman" w:hAnsi="Times New Roman" w:cs="Times New Roman"/>
                  <w:sz w:val="28"/>
                  <w:szCs w:val="28"/>
                </w:rPr>
                <w:t>. 2 ст. 10</w:t>
              </w:r>
            </w:hyperlink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25.12.2008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273-ФЗ "О противодействии коррупции"). Госслужащий направил уведомление о личной заинтересованности при исполнении должностных обязанностей.</w:t>
            </w:r>
          </w:p>
          <w:p w:rsidR="00B20C03" w:rsidRPr="00B20C03" w:rsidRDefault="00B20C03" w:rsidP="00B20C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Комиссия по урегулированию конфликта интересов признала, что в данной ситуации личная заинтересованность может привести к конфликту интересов. В результате госслужащий отстранен от рассмотрения вопросов в отношении данной организации.</w:t>
            </w:r>
          </w:p>
          <w:p w:rsidR="00B20C03" w:rsidRPr="00B20C03" w:rsidRDefault="00B20C03" w:rsidP="00B20C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В другой ситуации </w:t>
            </w:r>
            <w:proofErr w:type="spellStart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сельского хозяйства субъекта РФ на основании заявок председателя сельскохозяйственного производственного кооператива обеспечил предоставление субсидий производственному кооперативу на общую сумму свыше 10 </w:t>
            </w:r>
            <w:proofErr w:type="spellStart"/>
            <w:proofErr w:type="gramStart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proofErr w:type="gramEnd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руб. Впоследствии выяснилось, что сестра </w:t>
            </w:r>
            <w:proofErr w:type="spellStart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является членом данного кооператива, получает доход от его деятельности.</w:t>
            </w:r>
          </w:p>
          <w:p w:rsidR="00B20C03" w:rsidRPr="00B20C03" w:rsidRDefault="00B20C03" w:rsidP="00B20C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Президиум Совета при высшем должностном лице субъекта РФ по противодействию коррупции установил, что </w:t>
            </w:r>
            <w:proofErr w:type="spellStart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не уведомил о возникшем конфликте интересов и не принял иных мер по недопущению и урегулированию конфликта интересов, рекомендовал руководителю субъекта РФ уволить </w:t>
            </w:r>
            <w:proofErr w:type="spellStart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министра. </w:t>
            </w:r>
            <w:proofErr w:type="spellStart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</w:t>
            </w:r>
            <w:proofErr w:type="gramStart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освобожден</w:t>
            </w:r>
            <w:proofErr w:type="gramEnd"/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от должности в связи с утратой доверия за совершение коррупционного правонарушения.</w:t>
            </w:r>
          </w:p>
          <w:p w:rsidR="00B20C03" w:rsidRPr="00B20C03" w:rsidRDefault="00B20C03" w:rsidP="00B20C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C03">
              <w:rPr>
                <w:rFonts w:ascii="Times New Roman" w:hAnsi="Times New Roman" w:cs="Times New Roman"/>
                <w:sz w:val="28"/>
                <w:szCs w:val="28"/>
              </w:rPr>
              <w:t>Напомним, что под конфликтом интересов понимается ситуация, при которой прямая или косвенная личная заинтересованность лица, замещающего должность, работа на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обязанностей. Такое лицо обязано уведомить работодателя о возникшем конфликте интересов (</w:t>
            </w:r>
            <w:hyperlink r:id="rId10" w:history="1">
              <w:r w:rsidRPr="00B20C03">
                <w:rPr>
                  <w:rFonts w:ascii="Times New Roman" w:hAnsi="Times New Roman" w:cs="Times New Roman"/>
                  <w:sz w:val="28"/>
                  <w:szCs w:val="28"/>
                </w:rPr>
                <w:t>ст. ст. 10</w:t>
              </w:r>
            </w:hyperlink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history="1">
              <w:r w:rsidRPr="00B20C03">
                <w:rPr>
                  <w:rFonts w:ascii="Times New Roman" w:hAnsi="Times New Roman" w:cs="Times New Roman"/>
                  <w:sz w:val="28"/>
                  <w:szCs w:val="28"/>
                </w:rPr>
                <w:t>11</w:t>
              </w:r>
            </w:hyperlink>
            <w:r w:rsidRPr="00B20C03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25.12.2008 N 273-ФЗ "О противодействии коррупции").</w:t>
            </w:r>
          </w:p>
          <w:p w:rsidR="00B20C03" w:rsidRDefault="00B20C03" w:rsidP="00B8183F">
            <w:pPr>
              <w:autoSpaceDE w:val="0"/>
              <w:autoSpaceDN w:val="0"/>
              <w:adjustRightInd w:val="0"/>
              <w:spacing w:after="0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0C03" w:rsidTr="00B8183F">
        <w:trPr>
          <w:trHeight w:val="15830"/>
        </w:trPr>
        <w:tc>
          <w:tcPr>
            <w:tcW w:w="10985" w:type="dxa"/>
            <w:gridSpan w:val="2"/>
          </w:tcPr>
          <w:p w:rsidR="00B20C03" w:rsidRDefault="00B20C03" w:rsidP="00B8183F">
            <w:pPr>
              <w:autoSpaceDE w:val="0"/>
              <w:autoSpaceDN w:val="0"/>
              <w:adjustRightInd w:val="0"/>
              <w:spacing w:after="0"/>
              <w:ind w:left="621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21710" w:rsidRDefault="00821710"/>
    <w:sectPr w:rsidR="00821710" w:rsidSect="00B20C03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20C03"/>
    <w:rsid w:val="00821710"/>
    <w:rsid w:val="00B20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0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20C03"/>
    <w:rPr>
      <w:color w:val="0000FF"/>
      <w:u w:val="single"/>
    </w:rPr>
  </w:style>
  <w:style w:type="paragraph" w:customStyle="1" w:styleId="ConsPlusNormal">
    <w:name w:val="ConsPlusNormal"/>
    <w:rsid w:val="00B20C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13E2F0CF443C807B99E58009B5623C58AC804D036827E5FC9102232E841C4EF745003362E350209B4D2C4F30UCQA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13E2F0CF443C807B99E58009B5623C58AC804D036827E5FC9102232E841C4EE545583F62E14E239C587A1E769F93D5A2AC5F67100AE66DUAQ8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13E2F0CF443C807B99E58009B5623C58AC804D036827E5FC9102232E841C4EE545583F62E14E2096587A1E769F93D5A2AC5F67100AE66DUAQ8M" TargetMode="External"/><Relationship Id="rId11" Type="http://schemas.openxmlformats.org/officeDocument/2006/relationships/hyperlink" Target="consultantplus://offline/ref=3513E2F0CF443C807B99E58009B5623C59A58E4C0F6F27E5FC9102232E841C4EE545583F60E44574CE177B4232C880D5A4AC5D630CU0Q8M" TargetMode="External"/><Relationship Id="rId5" Type="http://schemas.openxmlformats.org/officeDocument/2006/relationships/hyperlink" Target="consultantplus://offline/ref=3513E2F0CF443C807B99E58009B5623C58AC804D036827E5FC9102232E841C4EE545583F62E14E2097587A1E769F93D5A2AC5F67100AE66DUAQ8M" TargetMode="External"/><Relationship Id="rId10" Type="http://schemas.openxmlformats.org/officeDocument/2006/relationships/hyperlink" Target="consultantplus://offline/ref=3513E2F0CF443C807B99E58009B5623C59A58E4C0F6F27E5FC9102232E841C4EE545583F60E34574CE177B4232C880D5A4AC5D630CU0Q8M" TargetMode="External"/><Relationship Id="rId4" Type="http://schemas.openxmlformats.org/officeDocument/2006/relationships/hyperlink" Target="consultantplus://offline/ref=3513E2F0CF443C807B99E58009B5623C58AC804D036827E5FC9102232E841C4EE545583F62E14E2097587A1E769F93D5A2AC5F67100AE66DUAQ8M" TargetMode="External"/><Relationship Id="rId9" Type="http://schemas.openxmlformats.org/officeDocument/2006/relationships/hyperlink" Target="consultantplus://offline/ref=3513E2F0CF443C807B99E58009B5623C59A58E4C0F6F27E5FC9102232E841C4EE545583F60E54574CE177B4232C880D5A4AC5D630CU0Q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2020-04-02T12:20:00Z</cp:lastPrinted>
  <dcterms:created xsi:type="dcterms:W3CDTF">2020-04-02T12:13:00Z</dcterms:created>
  <dcterms:modified xsi:type="dcterms:W3CDTF">2020-04-02T12:22:00Z</dcterms:modified>
</cp:coreProperties>
</file>